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3431C07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0A4400">
        <w:t>2</w:t>
      </w:r>
      <w:r w:rsidR="000B14ED">
        <w:rPr>
          <w:rFonts w:hint="eastAsia"/>
        </w:rPr>
        <w:t>：</w:t>
      </w:r>
      <w:hyperlink r:id="rId6" w:history="1">
        <w:r w:rsidR="000A4400">
          <w:rPr>
            <w:rStyle w:val="af8"/>
          </w:rPr>
          <w:t>https://www.bilibili.com/video/BV19Y4y1v7Rv?p=2</w:t>
        </w:r>
      </w:hyperlink>
    </w:p>
    <w:p w14:paraId="6493E960" w14:textId="28656031" w:rsidR="000B14ED" w:rsidRDefault="000B14ED" w:rsidP="000B14ED"/>
    <w:p w14:paraId="032BA934" w14:textId="7011478C" w:rsidR="00AE5D92" w:rsidRDefault="00A51D76" w:rsidP="000B14ED">
      <w:r>
        <w:rPr>
          <w:noProof/>
        </w:rPr>
        <w:drawing>
          <wp:inline distT="0" distB="0" distL="0" distR="0" wp14:anchorId="61F2B9EC" wp14:editId="090A09B2">
            <wp:extent cx="5274310" cy="45872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CA56" w14:textId="5395E85A" w:rsidR="00251235" w:rsidRDefault="00A51D76" w:rsidP="00932B74">
      <w:pPr>
        <w:pStyle w:val="1"/>
      </w:pPr>
      <w:bookmarkStart w:id="0" w:name="_Hlk101307728"/>
      <w:r>
        <w:rPr>
          <w:rFonts w:hint="eastAsia"/>
        </w:rPr>
        <w:t>耦合</w:t>
      </w:r>
    </w:p>
    <w:p w14:paraId="163127E9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D95AFB">
        <w:rPr>
          <w:rFonts w:ascii="宋体" w:hAnsi="宋体" w:hint="eastAsia"/>
        </w:rPr>
        <w:t>模块</w:t>
      </w:r>
      <w:r w:rsidRPr="00D95AFB">
        <w:rPr>
          <w:rFonts w:hint="eastAsia"/>
        </w:rPr>
        <w:t>A</w:t>
      </w:r>
      <w:r w:rsidRPr="00D95AFB">
        <w:rPr>
          <w:rFonts w:ascii="宋体" w:hAnsi="宋体" w:hint="eastAsia"/>
        </w:rPr>
        <w:t>直接访问模块</w:t>
      </w:r>
      <w:r w:rsidRPr="00D95AFB">
        <w:rPr>
          <w:rFonts w:hint="eastAsia"/>
        </w:rPr>
        <w:t>B</w:t>
      </w:r>
      <w:r w:rsidRPr="00D95AFB">
        <w:rPr>
          <w:rFonts w:ascii="宋体" w:hAnsi="宋体" w:hint="eastAsia"/>
        </w:rPr>
        <w:t>的内部数据，则模块</w:t>
      </w:r>
      <w:r w:rsidRPr="00D95AFB">
        <w:rPr>
          <w:rFonts w:hint="eastAsia"/>
        </w:rPr>
        <w:t>A</w:t>
      </w:r>
      <w:r w:rsidRPr="00D95AFB">
        <w:rPr>
          <w:rFonts w:ascii="宋体" w:hAnsi="宋体" w:hint="eastAsia"/>
        </w:rPr>
        <w:t>和模块</w:t>
      </w:r>
      <w:r w:rsidRPr="00D95AFB">
        <w:rPr>
          <w:rFonts w:hint="eastAsia"/>
        </w:rPr>
        <w:t>B</w:t>
      </w:r>
      <w:r w:rsidRPr="00D95AFB">
        <w:rPr>
          <w:rFonts w:ascii="宋体" w:hAnsi="宋体" w:hint="eastAsia"/>
        </w:rPr>
        <w:t>的耦合类型为</w:t>
      </w:r>
      <w:r w:rsidRPr="00D95AFB">
        <w:rPr>
          <w:rFonts w:ascii="Consolas" w:hAnsi="Consolas" w:hint="eastAsia"/>
          <w:u w:val="single"/>
        </w:rPr>
        <w:t xml:space="preserve"> </w:t>
      </w:r>
      <w:r w:rsidRPr="00D95AFB">
        <w:rPr>
          <w:rFonts w:ascii="宋体" w:hAnsi="宋体" w:hint="eastAsia"/>
          <w:u w:val="single"/>
        </w:rPr>
        <w:t>（</w:t>
      </w:r>
      <w:r w:rsidRPr="00D95AFB">
        <w:rPr>
          <w:rFonts w:hint="eastAsia"/>
          <w:u w:val="single"/>
        </w:rPr>
        <w:t>16</w:t>
      </w:r>
      <w:r w:rsidRPr="00D95AFB">
        <w:rPr>
          <w:rFonts w:ascii="宋体" w:hAnsi="宋体" w:hint="eastAsia"/>
          <w:u w:val="single"/>
        </w:rPr>
        <w:t>）</w:t>
      </w:r>
      <w:r w:rsidRPr="00D95AFB">
        <w:rPr>
          <w:rFonts w:ascii="Consolas" w:hAnsi="Consolas" w:hint="eastAsia"/>
          <w:u w:val="single"/>
        </w:rPr>
        <w:t xml:space="preserve"> </w:t>
      </w:r>
      <w:r w:rsidRPr="00D95AFB">
        <w:rPr>
          <w:rFonts w:ascii="Consolas" w:hAnsi="Consolas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11</w:t>
      </w:r>
      <w:r w:rsidRPr="00E83830">
        <w:rPr>
          <w:rFonts w:hint="eastAsia"/>
        </w:rPr>
        <w:t>年上半年）</w:t>
      </w:r>
    </w:p>
    <w:p w14:paraId="76D4E48A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16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数据耦合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标记耦合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公共耦合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内容耦合</w:t>
      </w:r>
    </w:p>
    <w:p w14:paraId="23E19979" w14:textId="211F5F42" w:rsidR="002E257B" w:rsidRDefault="002E257B" w:rsidP="00251235"/>
    <w:p w14:paraId="4B961EE0" w14:textId="592B49AF" w:rsidR="000C0096" w:rsidRDefault="000C0096" w:rsidP="00251235"/>
    <w:p w14:paraId="6CB699AF" w14:textId="3432C9FB" w:rsidR="000C0096" w:rsidRDefault="000C0096" w:rsidP="00251235"/>
    <w:p w14:paraId="1B7B8252" w14:textId="6C4338FC" w:rsidR="000C0096" w:rsidRDefault="000C0096" w:rsidP="00251235"/>
    <w:p w14:paraId="69EE1A66" w14:textId="6E77A8D2" w:rsidR="000C0096" w:rsidRDefault="000C0096" w:rsidP="00251235"/>
    <w:p w14:paraId="7F948476" w14:textId="7FAA8C96" w:rsidR="000C0096" w:rsidRDefault="000C0096" w:rsidP="00251235"/>
    <w:p w14:paraId="7499C7E1" w14:textId="77777777" w:rsidR="000C0096" w:rsidRDefault="000C0096" w:rsidP="00251235"/>
    <w:p w14:paraId="74B33763" w14:textId="77777777" w:rsidR="002E257B" w:rsidRPr="00E83830" w:rsidRDefault="002E257B" w:rsidP="002E257B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lastRenderedPageBreak/>
        <w:t>如下图所示，模块</w:t>
      </w:r>
      <w:r w:rsidRPr="00E83830">
        <w:rPr>
          <w:rFonts w:hint="eastAsia"/>
        </w:rPr>
        <w:t>A</w:t>
      </w:r>
      <w:r w:rsidRPr="00E83830">
        <w:rPr>
          <w:rFonts w:asciiTheme="minorEastAsia" w:hAnsiTheme="minorEastAsia" w:hint="eastAsia"/>
        </w:rPr>
        <w:t>和模块</w:t>
      </w:r>
      <w:r w:rsidRPr="00E83830">
        <w:rPr>
          <w:rFonts w:hint="eastAsia"/>
        </w:rPr>
        <w:t>B</w:t>
      </w:r>
      <w:r w:rsidRPr="00E83830">
        <w:rPr>
          <w:rFonts w:asciiTheme="minorEastAsia" w:hAnsiTheme="minorEastAsia" w:hint="eastAsia"/>
        </w:rPr>
        <w:t>都访问相同的全局变量和数据结构，则这两个模块之间的耦合类型为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29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耦合。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年上半年）</w:t>
      </w:r>
    </w:p>
    <w:p w14:paraId="1A60D4C4" w14:textId="77777777" w:rsidR="002E257B" w:rsidRPr="00E83830" w:rsidRDefault="002E257B" w:rsidP="002E257B">
      <w:pPr>
        <w:ind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19914143" wp14:editId="74815D10">
            <wp:extent cx="3497284" cy="1582981"/>
            <wp:effectExtent l="0" t="0" r="8255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2338" cy="159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F2A2A" w14:textId="77777777" w:rsidR="002E257B" w:rsidRPr="00E83830" w:rsidRDefault="002E257B" w:rsidP="002E257B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29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公共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控制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标记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数据</w:t>
      </w:r>
    </w:p>
    <w:p w14:paraId="6BA00380" w14:textId="3244E1FD" w:rsidR="002E257B" w:rsidRDefault="002E257B" w:rsidP="00251235"/>
    <w:p w14:paraId="32DB842B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模块</w:t>
      </w:r>
      <w:r w:rsidRPr="00E83830">
        <w:rPr>
          <w:rFonts w:hint="eastAsia"/>
        </w:rPr>
        <w:t>A</w:t>
      </w:r>
      <w:r w:rsidRPr="00E83830">
        <w:rPr>
          <w:rFonts w:ascii="宋体" w:hAnsi="宋体" w:hint="eastAsia"/>
        </w:rPr>
        <w:t>将学生信息，即学生姓名、学号、手机号等放到一个结构体中，传递给模块</w:t>
      </w:r>
      <w:r w:rsidRPr="00E83830">
        <w:rPr>
          <w:rFonts w:hint="eastAsia"/>
        </w:rPr>
        <w:t>B</w:t>
      </w:r>
      <w:r w:rsidRPr="00E83830">
        <w:rPr>
          <w:rFonts w:ascii="宋体" w:hAnsi="宋体" w:hint="eastAsia"/>
        </w:rPr>
        <w:t>。模块</w:t>
      </w:r>
      <w:r w:rsidRPr="00E83830">
        <w:rPr>
          <w:rFonts w:hint="eastAsia"/>
        </w:rPr>
        <w:t>A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B</w:t>
      </w:r>
      <w:r w:rsidRPr="00E83830">
        <w:rPr>
          <w:rFonts w:ascii="宋体" w:hAnsi="宋体" w:hint="eastAsia"/>
        </w:rPr>
        <w:t>之间的耦合类型为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34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耦合。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年下半年）</w:t>
      </w:r>
    </w:p>
    <w:p w14:paraId="2A6A4575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34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数据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标记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控制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内容</w:t>
      </w:r>
    </w:p>
    <w:p w14:paraId="179E66D4" w14:textId="09EFB921" w:rsidR="002E257B" w:rsidRDefault="002E257B" w:rsidP="00251235"/>
    <w:p w14:paraId="31173D43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耦合是模块之间的相对独立性（互相连接的紧密程度）的度量。耦合程度不取决于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33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年上半年）</w:t>
      </w:r>
    </w:p>
    <w:p w14:paraId="6395EE28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33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调用模块的方式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各个模块之间接口的复杂程度</w:t>
      </w:r>
    </w:p>
    <w:p w14:paraId="09DE64ED" w14:textId="77777777" w:rsidR="002E257B" w:rsidRPr="00E83830" w:rsidRDefault="002E257B" w:rsidP="002E257B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通过接口的信息类型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模块提供的功能数</w:t>
      </w:r>
    </w:p>
    <w:p w14:paraId="4C9DE58E" w14:textId="21C6487E" w:rsidR="002E257B" w:rsidRDefault="002E257B" w:rsidP="00251235"/>
    <w:p w14:paraId="6B4A3E0D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某企业管理信息系统中，采购子系统根据材料价格、数量等信息计算采购的金额，并给财务子系统传递采购金额、收款方和采购日期等信息，则这两个子系统之间的耦合类型为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33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/>
        </w:rPr>
        <w:t>耦合。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年下半年）</w:t>
      </w:r>
    </w:p>
    <w:p w14:paraId="1A3B6752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33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数据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标记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控制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外部</w:t>
      </w:r>
    </w:p>
    <w:p w14:paraId="4ED7BD53" w14:textId="101920BB" w:rsidR="002E257B" w:rsidRDefault="002E257B" w:rsidP="00251235"/>
    <w:p w14:paraId="6FCC7DDB" w14:textId="77777777" w:rsidR="002E257B" w:rsidRPr="00E83830" w:rsidRDefault="002E257B" w:rsidP="002E257B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已知模块</w:t>
      </w:r>
      <w:r w:rsidRPr="00E83830">
        <w:t>A</w:t>
      </w:r>
      <w:r w:rsidRPr="00E83830">
        <w:rPr>
          <w:rFonts w:asciiTheme="minorEastAsia" w:hAnsiTheme="minorEastAsia" w:hint="eastAsia"/>
        </w:rPr>
        <w:t>给模块</w:t>
      </w:r>
      <w:r w:rsidRPr="00E83830">
        <w:t>B</w:t>
      </w:r>
      <w:r w:rsidRPr="00E83830">
        <w:rPr>
          <w:rFonts w:asciiTheme="minorEastAsia" w:hAnsiTheme="minorEastAsia" w:hint="eastAsia"/>
        </w:rPr>
        <w:t>传递数据结构</w:t>
      </w:r>
      <w:r w:rsidRPr="00E83830">
        <w:t>X</w:t>
      </w:r>
      <w:r w:rsidRPr="00E83830">
        <w:rPr>
          <w:rFonts w:asciiTheme="minorEastAsia" w:hAnsiTheme="minorEastAsia"/>
        </w:rPr>
        <w:t>，</w:t>
      </w:r>
      <w:r w:rsidRPr="00E83830">
        <w:rPr>
          <w:rFonts w:asciiTheme="minorEastAsia" w:hAnsiTheme="minorEastAsia" w:hint="eastAsia"/>
        </w:rPr>
        <w:t>则这两个模块的耦合类型为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年上半年）</w:t>
      </w:r>
    </w:p>
    <w:p w14:paraId="1305342C" w14:textId="77777777" w:rsidR="002E257B" w:rsidRPr="00E83830" w:rsidRDefault="002E257B" w:rsidP="002E257B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数据耦合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公共耦合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外部耦合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标记耦合</w:t>
      </w:r>
    </w:p>
    <w:p w14:paraId="2F096F4A" w14:textId="0E35BC65" w:rsidR="002E257B" w:rsidRDefault="002E257B" w:rsidP="00251235"/>
    <w:p w14:paraId="3E891D26" w14:textId="2D3005F6" w:rsidR="002E257B" w:rsidRDefault="002E257B" w:rsidP="00251235"/>
    <w:p w14:paraId="01D02316" w14:textId="77777777" w:rsidR="002E257B" w:rsidRDefault="002E257B" w:rsidP="00251235"/>
    <w:p w14:paraId="42D8153E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模块</w:t>
      </w:r>
      <w:r w:rsidRPr="00E83830">
        <w:rPr>
          <w:rFonts w:cs="Arial"/>
        </w:rPr>
        <w:t>A</w:t>
      </w:r>
      <w:r w:rsidRPr="00E83830">
        <w:rPr>
          <w:rFonts w:ascii="宋体" w:hAnsi="宋体" w:hint="eastAsia"/>
        </w:rPr>
        <w:t>通过非正常入口转入模块</w:t>
      </w:r>
      <w:r w:rsidRPr="00E83830">
        <w:rPr>
          <w:rFonts w:cs="Arial"/>
        </w:rPr>
        <w:t>B</w:t>
      </w:r>
      <w:r w:rsidRPr="00E83830">
        <w:rPr>
          <w:rFonts w:ascii="宋体" w:hAnsi="宋体" w:hint="eastAsia"/>
        </w:rPr>
        <w:t>内部，则这两个模块之间是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31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hint="eastAsia"/>
        </w:rPr>
        <w:t>耦合。（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年上半年）</w:t>
      </w:r>
    </w:p>
    <w:p w14:paraId="76B3D65E" w14:textId="77777777" w:rsidR="002E257B" w:rsidRPr="00E83830" w:rsidRDefault="002E257B" w:rsidP="002E257B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31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数据</w:t>
      </w:r>
      <w:r w:rsidRPr="00E83830">
        <w:tab/>
      </w:r>
      <w:r w:rsidRPr="00E83830">
        <w:tab/>
      </w:r>
      <w:r w:rsidRPr="00E83830"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公共</w:t>
      </w:r>
      <w:r w:rsidRPr="00E83830">
        <w:tab/>
      </w:r>
      <w:r w:rsidRPr="00E83830">
        <w:tab/>
      </w:r>
      <w:r w:rsidRPr="00E83830">
        <w:tab/>
      </w:r>
      <w:r w:rsidRPr="00E83830"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外部</w:t>
      </w:r>
      <w:r w:rsidRPr="00E83830">
        <w:tab/>
      </w:r>
      <w:r w:rsidRPr="00E83830">
        <w:tab/>
      </w:r>
      <w:r w:rsidRPr="00E83830">
        <w:tab/>
      </w:r>
      <w:r w:rsidRPr="00E83830"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内容</w:t>
      </w:r>
    </w:p>
    <w:bookmarkEnd w:id="0"/>
    <w:p w14:paraId="00E31B19" w14:textId="77777777" w:rsidR="002E257B" w:rsidRPr="002E257B" w:rsidRDefault="002E257B" w:rsidP="00251235"/>
    <w:sectPr w:rsidR="002E257B" w:rsidRPr="002E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E0FB" w14:textId="77777777" w:rsidR="002A46EC" w:rsidRDefault="002A46EC" w:rsidP="00C4528D">
      <w:pPr>
        <w:spacing w:line="240" w:lineRule="auto"/>
      </w:pPr>
      <w:r>
        <w:separator/>
      </w:r>
    </w:p>
  </w:endnote>
  <w:endnote w:type="continuationSeparator" w:id="0">
    <w:p w14:paraId="74BD2189" w14:textId="77777777" w:rsidR="002A46EC" w:rsidRDefault="002A46E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82FD" w14:textId="77777777" w:rsidR="002A46EC" w:rsidRDefault="002A46EC" w:rsidP="00C4528D">
      <w:pPr>
        <w:spacing w:line="240" w:lineRule="auto"/>
      </w:pPr>
      <w:r>
        <w:separator/>
      </w:r>
    </w:p>
  </w:footnote>
  <w:footnote w:type="continuationSeparator" w:id="0">
    <w:p w14:paraId="7842DEAE" w14:textId="77777777" w:rsidR="002A46EC" w:rsidRDefault="002A46E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4400"/>
    <w:rsid w:val="000B14ED"/>
    <w:rsid w:val="000C0096"/>
    <w:rsid w:val="000E1563"/>
    <w:rsid w:val="001522D8"/>
    <w:rsid w:val="001A7368"/>
    <w:rsid w:val="002115FF"/>
    <w:rsid w:val="00251235"/>
    <w:rsid w:val="002A46EC"/>
    <w:rsid w:val="002E257B"/>
    <w:rsid w:val="00335511"/>
    <w:rsid w:val="003F34B9"/>
    <w:rsid w:val="003F42F0"/>
    <w:rsid w:val="00463CE2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917ACA"/>
    <w:rsid w:val="00932B74"/>
    <w:rsid w:val="009C66A1"/>
    <w:rsid w:val="009D11EC"/>
    <w:rsid w:val="00A51D76"/>
    <w:rsid w:val="00AB5C6D"/>
    <w:rsid w:val="00AE5D92"/>
    <w:rsid w:val="00AF466E"/>
    <w:rsid w:val="00B978A0"/>
    <w:rsid w:val="00BC5959"/>
    <w:rsid w:val="00BD3BD0"/>
    <w:rsid w:val="00BF76B2"/>
    <w:rsid w:val="00C4528D"/>
    <w:rsid w:val="00C70B05"/>
    <w:rsid w:val="00C941D7"/>
    <w:rsid w:val="00D83265"/>
    <w:rsid w:val="00D95AFB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9Y4y1v7Rv?p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2022-04-19T16:42:00Z</dcterms:modified>
</cp:coreProperties>
</file>