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5101067F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DA7847">
        <w:t>2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DA7847">
        <w:t>3</w:t>
      </w:r>
      <w:r w:rsidR="000B14ED">
        <w:rPr>
          <w:rFonts w:hint="eastAsia"/>
        </w:rPr>
        <w:t>：</w:t>
      </w:r>
      <w:hyperlink r:id="rId6" w:history="1">
        <w:r w:rsidR="0070426A">
          <w:rPr>
            <w:rStyle w:val="af8"/>
          </w:rPr>
          <w:t>https://www.bilibili.com/video/BV1QU4y1o7MS?p=2</w:t>
        </w:r>
      </w:hyperlink>
    </w:p>
    <w:p w14:paraId="6493E960" w14:textId="3EB2EA0F" w:rsidR="000B14ED" w:rsidRDefault="000B14ED" w:rsidP="000B14ED"/>
    <w:p w14:paraId="70CA1D29" w14:textId="4B195BFB" w:rsidR="00F33AA4" w:rsidRDefault="00F33AA4" w:rsidP="000B14ED">
      <w:r>
        <w:rPr>
          <w:noProof/>
        </w:rPr>
        <w:drawing>
          <wp:inline distT="0" distB="0" distL="0" distR="0" wp14:anchorId="26EA7DDB" wp14:editId="06E72E00">
            <wp:extent cx="5274310" cy="34016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FF351" w14:textId="77777777" w:rsidR="00F33AA4" w:rsidRDefault="00F33AA4" w:rsidP="000B14ED"/>
    <w:p w14:paraId="0AEBCA56" w14:textId="73345A27" w:rsidR="00251235" w:rsidRDefault="00FC641B" w:rsidP="00932B74">
      <w:pPr>
        <w:pStyle w:val="1"/>
      </w:pPr>
      <w:r>
        <w:rPr>
          <w:rFonts w:hint="eastAsia"/>
        </w:rPr>
        <w:t>类</w:t>
      </w:r>
    </w:p>
    <w:p w14:paraId="1DD8BF5B" w14:textId="77777777" w:rsidR="00056D35" w:rsidRPr="003A785D" w:rsidRDefault="00056D35" w:rsidP="00056D35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在面向对象分析与设计中，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是应用领域中的核心类，一般用于保存系统中的信息以及提供针对这些信息的相关处理行为；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是系统内对象和系统外参与者的联系媒介；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40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主要是协调上述两种类对象之间的交互。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1F31B591" w14:textId="77777777" w:rsidR="00056D35" w:rsidRPr="003A785D" w:rsidRDefault="00056D35" w:rsidP="00056D3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38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控制类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边界类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实体类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软件类</w:t>
      </w:r>
    </w:p>
    <w:p w14:paraId="510F354C" w14:textId="77777777" w:rsidR="00056D35" w:rsidRPr="003A785D" w:rsidRDefault="00056D35" w:rsidP="00056D3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39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控制类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边界类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实体类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软件类</w:t>
      </w:r>
    </w:p>
    <w:p w14:paraId="4F7C723C" w14:textId="77777777" w:rsidR="00056D35" w:rsidRDefault="00056D35" w:rsidP="00056D3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40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控制类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边界类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实体类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软件类</w:t>
      </w:r>
    </w:p>
    <w:p w14:paraId="74374887" w14:textId="35D88E55" w:rsidR="00056D35" w:rsidRDefault="00056D35" w:rsidP="00056D35"/>
    <w:p w14:paraId="58816CEE" w14:textId="77777777" w:rsidR="00A3502A" w:rsidRPr="00CC1395" w:rsidRDefault="00A3502A" w:rsidP="00A3502A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类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之间存在着一般和特殊的关系。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783CCBD6" w14:textId="77777777" w:rsidR="00A3502A" w:rsidRDefault="00A3502A" w:rsidP="00A3502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37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汽车与轮船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交通工具与飞机</w:t>
      </w:r>
    </w:p>
    <w:p w14:paraId="4F64C7BA" w14:textId="77777777" w:rsidR="00A3502A" w:rsidRPr="00CC1395" w:rsidRDefault="00A3502A" w:rsidP="00A3502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轮船与飞机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汽车与飞机</w:t>
      </w:r>
    </w:p>
    <w:p w14:paraId="4FD92586" w14:textId="6DDC6547" w:rsidR="00A3502A" w:rsidRDefault="00A3502A" w:rsidP="00056D35"/>
    <w:p w14:paraId="3B26463C" w14:textId="77777777" w:rsidR="00F33AA4" w:rsidRPr="00A3502A" w:rsidRDefault="00F33AA4" w:rsidP="00056D35"/>
    <w:p w14:paraId="4D1ACCCD" w14:textId="77777777" w:rsidR="00056D35" w:rsidRPr="000D0990" w:rsidRDefault="00056D35" w:rsidP="00056D35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lastRenderedPageBreak/>
        <w:t>在某销售系统中，客户采用扫描二维码进行支付。若采用面向对象方法开发该销售系统，则客户类属于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类，二维码类属于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40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类。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182FA433" w14:textId="77777777" w:rsidR="00056D35" w:rsidRPr="000D0990" w:rsidRDefault="00056D35" w:rsidP="00056D35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39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接口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实体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控制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状态</w:t>
      </w:r>
    </w:p>
    <w:p w14:paraId="76BAF631" w14:textId="77777777" w:rsidR="00056D35" w:rsidRDefault="00056D35" w:rsidP="00056D35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40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接口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实体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控制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状态</w:t>
      </w:r>
    </w:p>
    <w:p w14:paraId="061BCDDC" w14:textId="0197FB04" w:rsidR="00251235" w:rsidRDefault="00251235" w:rsidP="00251235"/>
    <w:p w14:paraId="2A3DF37D" w14:textId="77777777" w:rsidR="00A3502A" w:rsidRPr="00E01B9F" w:rsidRDefault="00A3502A" w:rsidP="00A3502A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采用面向对象方法进行系统开发时，以下与新型冠状病毒有关的对象中，存在“一般</w:t>
      </w:r>
      <w:r>
        <w:rPr>
          <w:rFonts w:ascii="宋体" w:hAnsi="宋体" w:hint="eastAsia"/>
        </w:rPr>
        <w:t>—</w:t>
      </w:r>
      <w:r w:rsidRPr="00E01B9F">
        <w:rPr>
          <w:rFonts w:ascii="宋体" w:hAnsi="宋体" w:hint="eastAsia"/>
        </w:rPr>
        <w:t>特殊</w:t>
      </w:r>
      <w:r>
        <w:rPr>
          <w:rFonts w:ascii="宋体" w:hAnsi="宋体"/>
        </w:rPr>
        <w:t>”</w:t>
      </w:r>
      <w:r w:rsidRPr="00E01B9F">
        <w:rPr>
          <w:rFonts w:ascii="宋体" w:hAnsi="宋体" w:hint="eastAsia"/>
        </w:rPr>
        <w:t>关系的是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/>
          <w:u w:val="single"/>
        </w:rPr>
        <w:t>38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25B2CC5E" w14:textId="77777777" w:rsidR="00A3502A" w:rsidRDefault="00A3502A" w:rsidP="00A3502A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38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确诊病人和治愈病人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确诊病人和疑似病人</w:t>
      </w:r>
    </w:p>
    <w:p w14:paraId="5756F056" w14:textId="77777777" w:rsidR="00A3502A" w:rsidRPr="00E01B9F" w:rsidRDefault="00A3502A" w:rsidP="00A3502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医生和病人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发热病人和确诊病人</w:t>
      </w:r>
    </w:p>
    <w:p w14:paraId="3E85805A" w14:textId="77777777" w:rsidR="00056D35" w:rsidRPr="00A3502A" w:rsidRDefault="00056D35" w:rsidP="00251235"/>
    <w:sectPr w:rsidR="00056D35" w:rsidRPr="00A35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A54D" w14:textId="77777777" w:rsidR="00D86DF0" w:rsidRDefault="00D86DF0" w:rsidP="00C4528D">
      <w:pPr>
        <w:spacing w:line="240" w:lineRule="auto"/>
      </w:pPr>
      <w:r>
        <w:separator/>
      </w:r>
    </w:p>
  </w:endnote>
  <w:endnote w:type="continuationSeparator" w:id="0">
    <w:p w14:paraId="79337D09" w14:textId="77777777" w:rsidR="00D86DF0" w:rsidRDefault="00D86DF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2AC8" w14:textId="77777777" w:rsidR="00D86DF0" w:rsidRDefault="00D86DF0" w:rsidP="00C4528D">
      <w:pPr>
        <w:spacing w:line="240" w:lineRule="auto"/>
      </w:pPr>
      <w:r>
        <w:separator/>
      </w:r>
    </w:p>
  </w:footnote>
  <w:footnote w:type="continuationSeparator" w:id="0">
    <w:p w14:paraId="24D9DFCF" w14:textId="77777777" w:rsidR="00D86DF0" w:rsidRDefault="00D86DF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56D35"/>
    <w:rsid w:val="000B14ED"/>
    <w:rsid w:val="000E1563"/>
    <w:rsid w:val="000F7CE9"/>
    <w:rsid w:val="001522D8"/>
    <w:rsid w:val="001A7368"/>
    <w:rsid w:val="002115FF"/>
    <w:rsid w:val="00250B15"/>
    <w:rsid w:val="00251235"/>
    <w:rsid w:val="00254DEF"/>
    <w:rsid w:val="00335511"/>
    <w:rsid w:val="003B03AA"/>
    <w:rsid w:val="003F34B9"/>
    <w:rsid w:val="003F42F0"/>
    <w:rsid w:val="00467870"/>
    <w:rsid w:val="004B50B7"/>
    <w:rsid w:val="00522F15"/>
    <w:rsid w:val="0054227B"/>
    <w:rsid w:val="005431FC"/>
    <w:rsid w:val="005E32A7"/>
    <w:rsid w:val="0070426A"/>
    <w:rsid w:val="0075710B"/>
    <w:rsid w:val="007A418F"/>
    <w:rsid w:val="007C557B"/>
    <w:rsid w:val="00832588"/>
    <w:rsid w:val="008343F4"/>
    <w:rsid w:val="00932B74"/>
    <w:rsid w:val="009C66A1"/>
    <w:rsid w:val="00A3502A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0466A"/>
    <w:rsid w:val="00D26CBB"/>
    <w:rsid w:val="00D83265"/>
    <w:rsid w:val="00D86DF0"/>
    <w:rsid w:val="00DA7847"/>
    <w:rsid w:val="00E025CF"/>
    <w:rsid w:val="00F050ED"/>
    <w:rsid w:val="00F24FDC"/>
    <w:rsid w:val="00F33AA4"/>
    <w:rsid w:val="00FA7955"/>
    <w:rsid w:val="00FB2970"/>
    <w:rsid w:val="00FC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U4y1o7MS?p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30</cp:revision>
  <dcterms:created xsi:type="dcterms:W3CDTF">2021-12-30T17:32:00Z</dcterms:created>
  <dcterms:modified xsi:type="dcterms:W3CDTF">2022-03-10T10:24:00Z</dcterms:modified>
</cp:coreProperties>
</file>