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FA2" w:rsidRPr="00F14FA2" w:rsidRDefault="00F14FA2" w:rsidP="00F14FA2">
      <w:pPr>
        <w:widowControl/>
        <w:shd w:val="clear" w:color="auto" w:fill="FFFFFF"/>
        <w:spacing w:after="75" w:line="540" w:lineRule="atLeast"/>
        <w:jc w:val="left"/>
        <w:outlineLvl w:val="0"/>
        <w:rPr>
          <w:rFonts w:ascii="微软雅黑" w:eastAsia="微软雅黑" w:hAnsi="微软雅黑" w:cs="宋体"/>
          <w:color w:val="333333"/>
          <w:kern w:val="36"/>
          <w:sz w:val="42"/>
          <w:szCs w:val="42"/>
        </w:rPr>
      </w:pPr>
      <w:bookmarkStart w:id="0" w:name="_GoBack"/>
      <w:r w:rsidRPr="00F14FA2">
        <w:rPr>
          <w:rFonts w:ascii="微软雅黑" w:eastAsia="微软雅黑" w:hAnsi="微软雅黑" w:cs="宋体" w:hint="eastAsia"/>
          <w:color w:val="333333"/>
          <w:kern w:val="36"/>
          <w:sz w:val="42"/>
          <w:szCs w:val="42"/>
        </w:rPr>
        <w:t>Java内存模型的历史变迁</w:t>
      </w:r>
    </w:p>
    <w:bookmarkEnd w:id="0"/>
    <w:p w:rsidR="00F14FA2" w:rsidRPr="00F14FA2" w:rsidRDefault="00F14FA2" w:rsidP="00F14FA2">
      <w:pPr>
        <w:widowControl/>
        <w:shd w:val="clear" w:color="auto" w:fill="FFFFFF"/>
        <w:spacing w:line="360" w:lineRule="atLeast"/>
        <w:jc w:val="left"/>
        <w:outlineLvl w:val="3"/>
        <w:rPr>
          <w:rFonts w:ascii="Helvetica" w:eastAsia="宋体" w:hAnsi="Helvetica" w:cs="宋体" w:hint="eastAsia"/>
          <w:color w:val="999999"/>
          <w:kern w:val="0"/>
          <w:sz w:val="18"/>
          <w:szCs w:val="18"/>
        </w:rPr>
      </w:pPr>
      <w:r w:rsidRPr="00F14FA2">
        <w:rPr>
          <w:rFonts w:ascii="Helvetica" w:eastAsia="宋体" w:hAnsi="Helvetica" w:cs="宋体"/>
          <w:color w:val="999999"/>
          <w:kern w:val="0"/>
          <w:sz w:val="18"/>
          <w:szCs w:val="18"/>
        </w:rPr>
        <w:t>发表于</w:t>
      </w:r>
      <w:r w:rsidRPr="00F14FA2">
        <w:rPr>
          <w:rFonts w:ascii="Helvetica" w:eastAsia="宋体" w:hAnsi="Helvetica" w:cs="宋体"/>
          <w:color w:val="999999"/>
          <w:kern w:val="0"/>
          <w:sz w:val="18"/>
          <w:szCs w:val="18"/>
        </w:rPr>
        <w:t>2015-05-20 11:00| 1970</w:t>
      </w:r>
      <w:r w:rsidRPr="00F14FA2">
        <w:rPr>
          <w:rFonts w:ascii="Helvetica" w:eastAsia="宋体" w:hAnsi="Helvetica" w:cs="宋体"/>
          <w:color w:val="999999"/>
          <w:kern w:val="0"/>
          <w:sz w:val="18"/>
          <w:szCs w:val="18"/>
        </w:rPr>
        <w:t>次阅读</w:t>
      </w:r>
      <w:r w:rsidRPr="00F14FA2">
        <w:rPr>
          <w:rFonts w:ascii="Helvetica" w:eastAsia="宋体" w:hAnsi="Helvetica" w:cs="宋体"/>
          <w:color w:val="999999"/>
          <w:kern w:val="0"/>
          <w:sz w:val="18"/>
          <w:szCs w:val="18"/>
        </w:rPr>
        <w:t xml:space="preserve">| </w:t>
      </w:r>
      <w:r w:rsidRPr="00F14FA2">
        <w:rPr>
          <w:rFonts w:ascii="Helvetica" w:eastAsia="宋体" w:hAnsi="Helvetica" w:cs="宋体"/>
          <w:color w:val="999999"/>
          <w:kern w:val="0"/>
          <w:sz w:val="18"/>
          <w:szCs w:val="18"/>
        </w:rPr>
        <w:t>来源</w:t>
      </w:r>
      <w:r w:rsidRPr="00F14FA2">
        <w:rPr>
          <w:rFonts w:ascii="Helvetica" w:eastAsia="宋体" w:hAnsi="Helvetica" w:cs="宋体"/>
          <w:color w:val="999999"/>
          <w:kern w:val="0"/>
          <w:sz w:val="18"/>
          <w:szCs w:val="18"/>
        </w:rPr>
        <w:t>CSDN| </w:t>
      </w:r>
      <w:r w:rsidRPr="00F14FA2">
        <w:rPr>
          <w:rFonts w:ascii="Helvetica" w:eastAsia="宋体" w:hAnsi="Helvetica" w:cs="宋体"/>
          <w:color w:val="CC0000"/>
          <w:kern w:val="0"/>
          <w:sz w:val="18"/>
          <w:szCs w:val="18"/>
        </w:rPr>
        <w:t>2</w:t>
      </w:r>
      <w:r w:rsidRPr="00F14FA2">
        <w:rPr>
          <w:rFonts w:ascii="Helvetica" w:eastAsia="宋体" w:hAnsi="Helvetica" w:cs="宋体"/>
          <w:color w:val="999999"/>
          <w:kern w:val="0"/>
          <w:sz w:val="18"/>
          <w:szCs w:val="18"/>
        </w:rPr>
        <w:t> </w:t>
      </w:r>
      <w:r w:rsidRPr="00F14FA2">
        <w:rPr>
          <w:rFonts w:ascii="Helvetica" w:eastAsia="宋体" w:hAnsi="Helvetica" w:cs="宋体"/>
          <w:color w:val="999999"/>
          <w:kern w:val="0"/>
          <w:sz w:val="18"/>
          <w:szCs w:val="18"/>
        </w:rPr>
        <w:t>条评论</w:t>
      </w:r>
      <w:r w:rsidRPr="00F14FA2">
        <w:rPr>
          <w:rFonts w:ascii="Helvetica" w:eastAsia="宋体" w:hAnsi="Helvetica" w:cs="宋体"/>
          <w:color w:val="999999"/>
          <w:kern w:val="0"/>
          <w:sz w:val="18"/>
          <w:szCs w:val="18"/>
        </w:rPr>
        <w:t xml:space="preserve">| </w:t>
      </w:r>
      <w:r w:rsidRPr="00F14FA2">
        <w:rPr>
          <w:rFonts w:ascii="Helvetica" w:eastAsia="宋体" w:hAnsi="Helvetica" w:cs="宋体"/>
          <w:color w:val="999999"/>
          <w:kern w:val="0"/>
          <w:sz w:val="18"/>
          <w:szCs w:val="18"/>
        </w:rPr>
        <w:t>作者程晓明</w:t>
      </w:r>
    </w:p>
    <w:p w:rsidR="00F14FA2" w:rsidRPr="00F14FA2" w:rsidRDefault="00F14FA2" w:rsidP="00F14FA2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hyperlink r:id="rId7" w:history="1">
        <w:r w:rsidRPr="00F14FA2">
          <w:rPr>
            <w:rFonts w:ascii="Helvetica" w:eastAsia="宋体" w:hAnsi="Helvetica" w:cs="宋体"/>
            <w:color w:val="333333"/>
            <w:kern w:val="0"/>
            <w:szCs w:val="21"/>
            <w:shd w:val="clear" w:color="auto" w:fill="F3F3F3"/>
          </w:rPr>
          <w:t>特别策划</w:t>
        </w:r>
      </w:hyperlink>
      <w:hyperlink r:id="rId8" w:history="1">
        <w:r w:rsidRPr="00F14FA2">
          <w:rPr>
            <w:rFonts w:ascii="Helvetica" w:eastAsia="宋体" w:hAnsi="Helvetica" w:cs="宋体"/>
            <w:color w:val="333333"/>
            <w:kern w:val="0"/>
            <w:szCs w:val="21"/>
            <w:shd w:val="clear" w:color="auto" w:fill="F3F3F3"/>
          </w:rPr>
          <w:t>Java</w:t>
        </w:r>
      </w:hyperlink>
      <w:hyperlink r:id="rId9" w:history="1">
        <w:r w:rsidRPr="00F14FA2">
          <w:rPr>
            <w:rFonts w:ascii="Helvetica" w:eastAsia="宋体" w:hAnsi="Helvetica" w:cs="宋体"/>
            <w:color w:val="333333"/>
            <w:kern w:val="0"/>
            <w:szCs w:val="21"/>
            <w:shd w:val="clear" w:color="auto" w:fill="F3F3F3"/>
          </w:rPr>
          <w:t>Java20</w:t>
        </w:r>
        <w:r w:rsidRPr="00F14FA2">
          <w:rPr>
            <w:rFonts w:ascii="Helvetica" w:eastAsia="宋体" w:hAnsi="Helvetica" w:cs="宋体"/>
            <w:color w:val="333333"/>
            <w:kern w:val="0"/>
            <w:szCs w:val="21"/>
            <w:shd w:val="clear" w:color="auto" w:fill="F3F3F3"/>
          </w:rPr>
          <w:t>周年</w:t>
        </w:r>
      </w:hyperlink>
      <w:hyperlink r:id="rId10" w:history="1">
        <w:r w:rsidRPr="00F14FA2">
          <w:rPr>
            <w:rFonts w:ascii="Helvetica" w:eastAsia="宋体" w:hAnsi="Helvetica" w:cs="宋体"/>
            <w:color w:val="333333"/>
            <w:kern w:val="0"/>
            <w:szCs w:val="21"/>
            <w:shd w:val="clear" w:color="auto" w:fill="F3F3F3"/>
          </w:rPr>
          <w:t>《程序员》电子刊</w:t>
        </w:r>
      </w:hyperlink>
    </w:p>
    <w:p w:rsidR="00F14FA2" w:rsidRPr="00F14FA2" w:rsidRDefault="00F14FA2" w:rsidP="00F14FA2">
      <w:pPr>
        <w:widowControl/>
        <w:shd w:val="clear" w:color="auto" w:fill="F7F7F7"/>
        <w:spacing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F14FA2">
        <w:rPr>
          <w:rFonts w:ascii="Helvetica" w:eastAsia="宋体" w:hAnsi="Helvetica" w:cs="宋体"/>
          <w:b/>
          <w:bCs/>
          <w:color w:val="333333"/>
          <w:kern w:val="0"/>
          <w:szCs w:val="21"/>
        </w:rPr>
        <w:t>摘要：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本文通过介绍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Java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的新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/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旧内存模型，来展示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Java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技术的历史变迁。</w:t>
      </w:r>
    </w:p>
    <w:p w:rsidR="00F14FA2" w:rsidRPr="00F14FA2" w:rsidRDefault="00F14FA2" w:rsidP="00F14FA2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F14FA2">
        <w:rPr>
          <w:rFonts w:ascii="Helvetica" w:eastAsia="宋体" w:hAnsi="Helvetica" w:cs="宋体"/>
          <w:color w:val="333333"/>
          <w:kern w:val="0"/>
          <w:szCs w:val="21"/>
        </w:rPr>
        <w:t>本文通过介绍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Java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的新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/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旧内存模型，来展示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Java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技术的历史变迁。</w:t>
      </w:r>
    </w:p>
    <w:p w:rsidR="00F14FA2" w:rsidRPr="00F14FA2" w:rsidRDefault="00F14FA2" w:rsidP="00F14FA2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F14FA2">
        <w:rPr>
          <w:rFonts w:ascii="Helvetica" w:eastAsia="宋体" w:hAnsi="Helvetica" w:cs="宋体"/>
          <w:b/>
          <w:bCs/>
          <w:color w:val="333333"/>
          <w:kern w:val="0"/>
          <w:szCs w:val="21"/>
        </w:rPr>
        <w:t>旧的</w:t>
      </w:r>
      <w:r w:rsidRPr="00F14FA2">
        <w:rPr>
          <w:rFonts w:ascii="Helvetica" w:eastAsia="宋体" w:hAnsi="Helvetica" w:cs="宋体"/>
          <w:b/>
          <w:bCs/>
          <w:color w:val="333333"/>
          <w:kern w:val="0"/>
          <w:szCs w:val="21"/>
        </w:rPr>
        <w:t>Java</w:t>
      </w:r>
      <w:r w:rsidRPr="00F14FA2">
        <w:rPr>
          <w:rFonts w:ascii="Helvetica" w:eastAsia="宋体" w:hAnsi="Helvetica" w:cs="宋体"/>
          <w:b/>
          <w:bCs/>
          <w:color w:val="333333"/>
          <w:kern w:val="0"/>
          <w:szCs w:val="21"/>
        </w:rPr>
        <w:t>内存模型</w:t>
      </w:r>
    </w:p>
    <w:p w:rsidR="00F14FA2" w:rsidRPr="00F14FA2" w:rsidRDefault="00F14FA2" w:rsidP="00F14FA2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F14FA2">
        <w:rPr>
          <w:rFonts w:ascii="Helvetica" w:eastAsia="宋体" w:hAnsi="Helvetica" w:cs="宋体"/>
          <w:color w:val="333333"/>
          <w:kern w:val="0"/>
          <w:szCs w:val="21"/>
        </w:rPr>
        <w:t>Java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使用的是共享内存的并发模型，在线程之间共享变量。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Java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语言定义了线程模型规范，通过内存模型控制线程与变量的交互，从而实现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Java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线程之间的通信。在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JDK5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之前，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Java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一直使用的是旧内存模型。如图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1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所示。变量保存在由所有线程共享的主内存中，主内存中的变量称为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mastingcopy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。每个线程都有一个工作内存，它保存变量的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workingcopy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。旧的内存模型定义了若干规则，通过这些规则来保证线程何时将主内存中的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mastingcopy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传送到线程的工作内存中；以及线程何时将工作内存中的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workingcopy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传送回主内存。旧内存模型使用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8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个操作来定义线程可以执行的动作。</w:t>
      </w:r>
    </w:p>
    <w:p w:rsidR="00F14FA2" w:rsidRPr="00F14FA2" w:rsidRDefault="00F14FA2" w:rsidP="00F14FA2">
      <w:pPr>
        <w:widowControl/>
        <w:numPr>
          <w:ilvl w:val="0"/>
          <w:numId w:val="1"/>
        </w:numPr>
        <w:shd w:val="clear" w:color="auto" w:fill="FFFFFF"/>
        <w:spacing w:line="360" w:lineRule="atLeast"/>
        <w:ind w:left="30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F14FA2">
        <w:rPr>
          <w:rFonts w:ascii="Helvetica" w:eastAsia="宋体" w:hAnsi="Helvetica" w:cs="宋体"/>
          <w:color w:val="333333"/>
          <w:kern w:val="0"/>
          <w:szCs w:val="21"/>
        </w:rPr>
        <w:t>read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（读）操作：主内存把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mastingcopy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传送到线程的工作内存，以供后面的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load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操作使用。</w:t>
      </w:r>
    </w:p>
    <w:p w:rsidR="00F14FA2" w:rsidRPr="00F14FA2" w:rsidRDefault="00F14FA2" w:rsidP="00F14FA2">
      <w:pPr>
        <w:widowControl/>
        <w:numPr>
          <w:ilvl w:val="0"/>
          <w:numId w:val="1"/>
        </w:numPr>
        <w:shd w:val="clear" w:color="auto" w:fill="FFFFFF"/>
        <w:spacing w:line="360" w:lineRule="atLeast"/>
        <w:ind w:left="30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F14FA2">
        <w:rPr>
          <w:rFonts w:ascii="Helvetica" w:eastAsia="宋体" w:hAnsi="Helvetica" w:cs="宋体"/>
          <w:color w:val="333333"/>
          <w:kern w:val="0"/>
          <w:szCs w:val="21"/>
        </w:rPr>
        <w:t>load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（装载）操作：线程将由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read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操作从主内存传送过来的值，放入工作内存中。</w:t>
      </w:r>
    </w:p>
    <w:p w:rsidR="00F14FA2" w:rsidRPr="00F14FA2" w:rsidRDefault="00F14FA2" w:rsidP="00F14FA2">
      <w:pPr>
        <w:widowControl/>
        <w:numPr>
          <w:ilvl w:val="0"/>
          <w:numId w:val="1"/>
        </w:numPr>
        <w:shd w:val="clear" w:color="auto" w:fill="FFFFFF"/>
        <w:spacing w:line="360" w:lineRule="atLeast"/>
        <w:ind w:left="30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F14FA2">
        <w:rPr>
          <w:rFonts w:ascii="Helvetica" w:eastAsia="宋体" w:hAnsi="Helvetica" w:cs="宋体"/>
          <w:color w:val="333333"/>
          <w:kern w:val="0"/>
          <w:szCs w:val="21"/>
        </w:rPr>
        <w:t>use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（使用）操作：线程将变量的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workingcopy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传送到线程执行引擎。</w:t>
      </w:r>
    </w:p>
    <w:p w:rsidR="00F14FA2" w:rsidRPr="00F14FA2" w:rsidRDefault="00F14FA2" w:rsidP="00F14FA2">
      <w:pPr>
        <w:widowControl/>
        <w:numPr>
          <w:ilvl w:val="0"/>
          <w:numId w:val="1"/>
        </w:numPr>
        <w:shd w:val="clear" w:color="auto" w:fill="FFFFFF"/>
        <w:spacing w:line="360" w:lineRule="atLeast"/>
        <w:ind w:left="30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F14FA2">
        <w:rPr>
          <w:rFonts w:ascii="Helvetica" w:eastAsia="宋体" w:hAnsi="Helvetica" w:cs="宋体"/>
          <w:color w:val="333333"/>
          <w:kern w:val="0"/>
          <w:szCs w:val="21"/>
        </w:rPr>
        <w:t>assign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（赋值）操作：线程将变量值从线程执行引擎传送到线程的工作内存中。</w:t>
      </w:r>
    </w:p>
    <w:p w:rsidR="00F14FA2" w:rsidRPr="00F14FA2" w:rsidRDefault="00F14FA2" w:rsidP="00F14FA2">
      <w:pPr>
        <w:widowControl/>
        <w:numPr>
          <w:ilvl w:val="0"/>
          <w:numId w:val="1"/>
        </w:numPr>
        <w:shd w:val="clear" w:color="auto" w:fill="FFFFFF"/>
        <w:spacing w:line="360" w:lineRule="atLeast"/>
        <w:ind w:left="30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F14FA2">
        <w:rPr>
          <w:rFonts w:ascii="Helvetica" w:eastAsia="宋体" w:hAnsi="Helvetica" w:cs="宋体"/>
          <w:color w:val="333333"/>
          <w:kern w:val="0"/>
          <w:szCs w:val="21"/>
        </w:rPr>
        <w:t>store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（存储）操作：线程将变量的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workingcopy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传送到主内存，供后面的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write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操作使用。</w:t>
      </w:r>
    </w:p>
    <w:p w:rsidR="00F14FA2" w:rsidRPr="00F14FA2" w:rsidRDefault="00F14FA2" w:rsidP="00F14FA2">
      <w:pPr>
        <w:widowControl/>
        <w:numPr>
          <w:ilvl w:val="0"/>
          <w:numId w:val="1"/>
        </w:numPr>
        <w:shd w:val="clear" w:color="auto" w:fill="FFFFFF"/>
        <w:spacing w:line="360" w:lineRule="atLeast"/>
        <w:ind w:left="30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F14FA2">
        <w:rPr>
          <w:rFonts w:ascii="Helvetica" w:eastAsia="宋体" w:hAnsi="Helvetica" w:cs="宋体"/>
          <w:color w:val="333333"/>
          <w:kern w:val="0"/>
          <w:szCs w:val="21"/>
        </w:rPr>
        <w:t>write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（写）操作：主内存将由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store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操作传送过来的值，放入主内存中。</w:t>
      </w:r>
    </w:p>
    <w:p w:rsidR="00F14FA2" w:rsidRPr="00F14FA2" w:rsidRDefault="00F14FA2" w:rsidP="00F14FA2">
      <w:pPr>
        <w:widowControl/>
        <w:numPr>
          <w:ilvl w:val="0"/>
          <w:numId w:val="1"/>
        </w:numPr>
        <w:shd w:val="clear" w:color="auto" w:fill="FFFFFF"/>
        <w:spacing w:line="360" w:lineRule="atLeast"/>
        <w:ind w:left="30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F14FA2">
        <w:rPr>
          <w:rFonts w:ascii="Helvetica" w:eastAsia="宋体" w:hAnsi="Helvetica" w:cs="宋体"/>
          <w:color w:val="333333"/>
          <w:kern w:val="0"/>
          <w:szCs w:val="21"/>
        </w:rPr>
        <w:t>lock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（锁定）操作：线程获得指定对象的锁。</w:t>
      </w:r>
    </w:p>
    <w:p w:rsidR="00F14FA2" w:rsidRPr="00F14FA2" w:rsidRDefault="00F14FA2" w:rsidP="00F14FA2">
      <w:pPr>
        <w:widowControl/>
        <w:numPr>
          <w:ilvl w:val="0"/>
          <w:numId w:val="1"/>
        </w:numPr>
        <w:shd w:val="clear" w:color="auto" w:fill="FFFFFF"/>
        <w:spacing w:line="360" w:lineRule="atLeast"/>
        <w:ind w:left="30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F14FA2">
        <w:rPr>
          <w:rFonts w:ascii="Helvetica" w:eastAsia="宋体" w:hAnsi="Helvetica" w:cs="宋体"/>
          <w:color w:val="333333"/>
          <w:kern w:val="0"/>
          <w:szCs w:val="21"/>
        </w:rPr>
        <w:t>unlock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（解锁）操作：线程释放指定对象的锁。</w:t>
      </w:r>
    </w:p>
    <w:p w:rsidR="00F14FA2" w:rsidRPr="00F14FA2" w:rsidRDefault="00F14FA2" w:rsidP="00F14FA2">
      <w:pPr>
        <w:widowControl/>
        <w:shd w:val="clear" w:color="auto" w:fill="FFFFFF"/>
        <w:spacing w:after="360" w:line="360" w:lineRule="atLeast"/>
        <w:jc w:val="center"/>
        <w:rPr>
          <w:rFonts w:ascii="Helvetica" w:eastAsia="宋体" w:hAnsi="Helvetica" w:cs="宋体"/>
          <w:color w:val="333333"/>
          <w:kern w:val="0"/>
          <w:szCs w:val="21"/>
        </w:rPr>
      </w:pPr>
      <w:r w:rsidRPr="00F14FA2">
        <w:rPr>
          <w:rFonts w:ascii="Helvetica" w:eastAsia="宋体" w:hAnsi="Helvetica" w:cs="宋体"/>
          <w:noProof/>
          <w:color w:val="333333"/>
          <w:kern w:val="0"/>
          <w:szCs w:val="21"/>
        </w:rPr>
        <w:drawing>
          <wp:inline distT="0" distB="0" distL="0" distR="0" wp14:anchorId="2BDC71F8" wp14:editId="1DE46EF6">
            <wp:extent cx="3284220" cy="2392045"/>
            <wp:effectExtent l="0" t="0" r="0" b="8255"/>
            <wp:docPr id="1" name="图片 1" descr="http://img.ptcms.csdn.net/article/201505/20/555bf4832ee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ptcms.csdn.net/article/201505/20/555bf4832ee8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FA2" w:rsidRPr="00F14FA2" w:rsidRDefault="00F14FA2" w:rsidP="00F14FA2">
      <w:pPr>
        <w:widowControl/>
        <w:shd w:val="clear" w:color="auto" w:fill="FFFFFF"/>
        <w:spacing w:after="360" w:line="360" w:lineRule="atLeast"/>
        <w:jc w:val="center"/>
        <w:rPr>
          <w:rFonts w:ascii="Helvetica" w:eastAsia="宋体" w:hAnsi="Helvetica" w:cs="宋体"/>
          <w:color w:val="333333"/>
          <w:kern w:val="0"/>
          <w:szCs w:val="21"/>
        </w:rPr>
      </w:pPr>
      <w:r w:rsidRPr="00F14FA2">
        <w:rPr>
          <w:rFonts w:ascii="Helvetica" w:eastAsia="宋体" w:hAnsi="Helvetica" w:cs="宋体"/>
          <w:color w:val="333333"/>
          <w:kern w:val="0"/>
          <w:szCs w:val="21"/>
        </w:rPr>
        <w:lastRenderedPageBreak/>
        <w:t>图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1 Java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旧内存模型</w:t>
      </w:r>
    </w:p>
    <w:p w:rsidR="00F14FA2" w:rsidRPr="00F14FA2" w:rsidRDefault="00F14FA2" w:rsidP="00F14FA2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F14FA2">
        <w:rPr>
          <w:rFonts w:ascii="Helvetica" w:eastAsia="宋体" w:hAnsi="Helvetica" w:cs="宋体"/>
          <w:color w:val="333333"/>
          <w:kern w:val="0"/>
          <w:szCs w:val="21"/>
        </w:rPr>
        <w:t>这里的关键是，由于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read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操作是由主内存执行，而对应的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load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是由线程执行，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read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操作和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load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操作之间是松散耦合的。也就是说，主内存和线程工作内存之间的变量传递是松散耦合的。同样，由于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store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操作是由线程执行，而对应的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write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是由主内存执行，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store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操作和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write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操作之间是松散耦合的。也就是说，线程工作内存和主内存之间的变量传递是松散耦合的。旧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Java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内存模型对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Java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实现如何执行变量的读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/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写，加锁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/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解锁，以及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volatile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变量的读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/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写，定义了非常严格的规则。这些规则非常复杂，具体详情请参考《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JVM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规范》，这里就不赘述了。旧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Java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内存模型通过这些复杂的规则，来保证多线程程序的线程之间，可以可靠地传递共享变量，从而保证多线程程序的正确性。</w:t>
      </w:r>
    </w:p>
    <w:p w:rsidR="00F14FA2" w:rsidRPr="00F14FA2" w:rsidRDefault="00F14FA2" w:rsidP="00F14FA2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F14FA2">
        <w:rPr>
          <w:rFonts w:ascii="Helvetica" w:eastAsia="宋体" w:hAnsi="Helvetica" w:cs="宋体"/>
          <w:b/>
          <w:bCs/>
          <w:color w:val="333333"/>
          <w:kern w:val="0"/>
          <w:szCs w:val="21"/>
        </w:rPr>
        <w:t>新的</w:t>
      </w:r>
      <w:r w:rsidRPr="00F14FA2">
        <w:rPr>
          <w:rFonts w:ascii="Helvetica" w:eastAsia="宋体" w:hAnsi="Helvetica" w:cs="宋体"/>
          <w:b/>
          <w:bCs/>
          <w:color w:val="333333"/>
          <w:kern w:val="0"/>
          <w:szCs w:val="21"/>
        </w:rPr>
        <w:t>Java</w:t>
      </w:r>
      <w:r w:rsidRPr="00F14FA2">
        <w:rPr>
          <w:rFonts w:ascii="Helvetica" w:eastAsia="宋体" w:hAnsi="Helvetica" w:cs="宋体"/>
          <w:b/>
          <w:bCs/>
          <w:color w:val="333333"/>
          <w:kern w:val="0"/>
          <w:szCs w:val="21"/>
        </w:rPr>
        <w:t>内存模型</w:t>
      </w:r>
    </w:p>
    <w:p w:rsidR="00F14FA2" w:rsidRPr="00F14FA2" w:rsidRDefault="00F14FA2" w:rsidP="00F14FA2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F14FA2">
        <w:rPr>
          <w:rFonts w:ascii="Helvetica" w:eastAsia="宋体" w:hAnsi="Helvetica" w:cs="宋体"/>
          <w:color w:val="333333"/>
          <w:kern w:val="0"/>
          <w:szCs w:val="21"/>
        </w:rPr>
        <w:t>从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JDK5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开始，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Java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使用新的内存模型，新内存模型完全抛弃了旧内存模型的主内存和工作内存的概念，也抛弃了旧内存模型的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8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个内存操作。也就是说，新内存模型完全是重新设计的。</w:t>
      </w:r>
    </w:p>
    <w:p w:rsidR="00F14FA2" w:rsidRPr="00F14FA2" w:rsidRDefault="00F14FA2" w:rsidP="00F14FA2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F14FA2">
        <w:rPr>
          <w:rFonts w:ascii="Helvetica" w:eastAsia="宋体" w:hAnsi="Helvetica" w:cs="宋体"/>
          <w:color w:val="333333"/>
          <w:kern w:val="0"/>
          <w:szCs w:val="21"/>
        </w:rPr>
        <w:t>新内存模型引入了一个新的概念，叫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happens-before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。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happens-before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的概念最初由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LeslieLamport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在其一篇影响深远的论文（《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Time,ClocksandtheOrderingofEventsinaDistributedSystem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》）中提出。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LeslieLamport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使用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happens-before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来定义分布式系统中，事件之间的一个偏序关系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(partialordering)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。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LeslieLamport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在这篇论文中给出了一个分布式算法，该算法可以将该偏序关系扩展为某种全序关系。</w:t>
      </w:r>
    </w:p>
    <w:p w:rsidR="00F14FA2" w:rsidRPr="00F14FA2" w:rsidRDefault="00F14FA2" w:rsidP="00F14FA2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F14FA2">
        <w:rPr>
          <w:rFonts w:ascii="Helvetica" w:eastAsia="宋体" w:hAnsi="Helvetica" w:cs="宋体"/>
          <w:color w:val="333333"/>
          <w:kern w:val="0"/>
          <w:szCs w:val="21"/>
        </w:rPr>
        <w:t>JSR-133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使用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happens-before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的概念来指定两个操作（这里的操作是指程序中对变量的读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/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写，对锁的加锁和解锁）之间的执行顺序。新内存模型定义了如下的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happens-before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规则。</w:t>
      </w:r>
    </w:p>
    <w:p w:rsidR="00F14FA2" w:rsidRPr="00F14FA2" w:rsidRDefault="00F14FA2" w:rsidP="00F14FA2">
      <w:pPr>
        <w:widowControl/>
        <w:numPr>
          <w:ilvl w:val="0"/>
          <w:numId w:val="2"/>
        </w:numPr>
        <w:shd w:val="clear" w:color="auto" w:fill="FFFFFF"/>
        <w:spacing w:line="360" w:lineRule="atLeast"/>
        <w:ind w:left="30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F14FA2">
        <w:rPr>
          <w:rFonts w:ascii="Helvetica" w:eastAsia="宋体" w:hAnsi="Helvetica" w:cs="宋体"/>
          <w:color w:val="333333"/>
          <w:kern w:val="0"/>
          <w:szCs w:val="21"/>
        </w:rPr>
        <w:t>程序顺序规则：一个线程中的每个操作，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happensbefore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于该线程中的任意后续操作。</w:t>
      </w:r>
    </w:p>
    <w:p w:rsidR="00F14FA2" w:rsidRPr="00F14FA2" w:rsidRDefault="00F14FA2" w:rsidP="00F14FA2">
      <w:pPr>
        <w:widowControl/>
        <w:numPr>
          <w:ilvl w:val="0"/>
          <w:numId w:val="2"/>
        </w:numPr>
        <w:shd w:val="clear" w:color="auto" w:fill="FFFFFF"/>
        <w:spacing w:line="360" w:lineRule="atLeast"/>
        <w:ind w:left="30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F14FA2">
        <w:rPr>
          <w:rFonts w:ascii="Helvetica" w:eastAsia="宋体" w:hAnsi="Helvetica" w:cs="宋体"/>
          <w:color w:val="333333"/>
          <w:kern w:val="0"/>
          <w:szCs w:val="21"/>
        </w:rPr>
        <w:t>监视器锁规则：对一个锁的解锁，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happens-before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于随后对这个锁的加锁。</w:t>
      </w:r>
    </w:p>
    <w:p w:rsidR="00F14FA2" w:rsidRPr="00F14FA2" w:rsidRDefault="00F14FA2" w:rsidP="00F14FA2">
      <w:pPr>
        <w:widowControl/>
        <w:numPr>
          <w:ilvl w:val="0"/>
          <w:numId w:val="2"/>
        </w:numPr>
        <w:shd w:val="clear" w:color="auto" w:fill="FFFFFF"/>
        <w:spacing w:line="360" w:lineRule="atLeast"/>
        <w:ind w:left="30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F14FA2">
        <w:rPr>
          <w:rFonts w:ascii="Helvetica" w:eastAsia="宋体" w:hAnsi="Helvetica" w:cs="宋体"/>
          <w:color w:val="333333"/>
          <w:kern w:val="0"/>
          <w:szCs w:val="21"/>
        </w:rPr>
        <w:t>volatile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变量规则：对一个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volatile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域的写，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happensbefore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于任意后续对这个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volatile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域的读。</w:t>
      </w:r>
    </w:p>
    <w:p w:rsidR="00F14FA2" w:rsidRPr="00F14FA2" w:rsidRDefault="00F14FA2" w:rsidP="00F14FA2">
      <w:pPr>
        <w:widowControl/>
        <w:numPr>
          <w:ilvl w:val="0"/>
          <w:numId w:val="2"/>
        </w:numPr>
        <w:shd w:val="clear" w:color="auto" w:fill="FFFFFF"/>
        <w:spacing w:line="360" w:lineRule="atLeast"/>
        <w:ind w:left="30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F14FA2">
        <w:rPr>
          <w:rFonts w:ascii="Helvetica" w:eastAsia="宋体" w:hAnsi="Helvetica" w:cs="宋体"/>
          <w:color w:val="333333"/>
          <w:kern w:val="0"/>
          <w:szCs w:val="21"/>
        </w:rPr>
        <w:t>传递性：如果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Ahappens-beforeB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，且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BhappensbeforeC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，那么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Ahappens-beforeC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。</w:t>
      </w:r>
    </w:p>
    <w:p w:rsidR="00F14FA2" w:rsidRPr="00F14FA2" w:rsidRDefault="00F14FA2" w:rsidP="00F14FA2">
      <w:pPr>
        <w:widowControl/>
        <w:numPr>
          <w:ilvl w:val="0"/>
          <w:numId w:val="2"/>
        </w:numPr>
        <w:shd w:val="clear" w:color="auto" w:fill="FFFFFF"/>
        <w:spacing w:line="360" w:lineRule="atLeast"/>
        <w:ind w:left="30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F14FA2">
        <w:rPr>
          <w:rFonts w:ascii="Helvetica" w:eastAsia="宋体" w:hAnsi="Helvetica" w:cs="宋体"/>
          <w:color w:val="333333"/>
          <w:kern w:val="0"/>
          <w:szCs w:val="21"/>
        </w:rPr>
        <w:t>start()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规则：如果线程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A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执行操作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ThreadB.start()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（启动线程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B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），那么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A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线程的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ThreadB.start()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操作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happensbefore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于线程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B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中的任意操作。</w:t>
      </w:r>
    </w:p>
    <w:p w:rsidR="00F14FA2" w:rsidRPr="00F14FA2" w:rsidRDefault="00F14FA2" w:rsidP="00F14FA2">
      <w:pPr>
        <w:widowControl/>
        <w:numPr>
          <w:ilvl w:val="0"/>
          <w:numId w:val="2"/>
        </w:numPr>
        <w:shd w:val="clear" w:color="auto" w:fill="FFFFFF"/>
        <w:spacing w:line="360" w:lineRule="atLeast"/>
        <w:ind w:left="30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F14FA2">
        <w:rPr>
          <w:rFonts w:ascii="Helvetica" w:eastAsia="宋体" w:hAnsi="Helvetica" w:cs="宋体"/>
          <w:color w:val="333333"/>
          <w:kern w:val="0"/>
          <w:szCs w:val="21"/>
        </w:rPr>
        <w:t>join()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规则：如果线程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A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执行操作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ThreadB.join()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并成功返回，那么线程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B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中的任意操作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happens-before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于线程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A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从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ThreadB.join()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操作成功返回。</w:t>
      </w:r>
    </w:p>
    <w:p w:rsidR="00F14FA2" w:rsidRPr="00F14FA2" w:rsidRDefault="00F14FA2" w:rsidP="00F14FA2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F14FA2">
        <w:rPr>
          <w:rFonts w:ascii="Helvetica" w:eastAsia="宋体" w:hAnsi="Helvetica" w:cs="宋体"/>
          <w:color w:val="333333"/>
          <w:kern w:val="0"/>
          <w:szCs w:val="21"/>
        </w:rPr>
        <w:lastRenderedPageBreak/>
        <w:t>由于两个操作可以在一个线程之内，也可以是在不同线程之间。因此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JMM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可以通过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happens-before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关系向程序员提供跨线程的内存可见性保证（如果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A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线程的写操作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a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与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B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线程的读操作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b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之间存在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happens-before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关系，尽管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a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操作和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b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操作在不同的线程中执行，但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JMM</w:t>
      </w:r>
    </w:p>
    <w:p w:rsidR="00F14FA2" w:rsidRPr="00F14FA2" w:rsidRDefault="00F14FA2" w:rsidP="00F14FA2">
      <w:pPr>
        <w:widowControl/>
        <w:shd w:val="clear" w:color="auto" w:fill="FFFFFF"/>
        <w:spacing w:after="360" w:line="360" w:lineRule="atLeast"/>
        <w:jc w:val="center"/>
        <w:rPr>
          <w:rFonts w:ascii="Helvetica" w:eastAsia="宋体" w:hAnsi="Helvetica" w:cs="宋体"/>
          <w:color w:val="333333"/>
          <w:kern w:val="0"/>
          <w:szCs w:val="21"/>
        </w:rPr>
      </w:pPr>
      <w:r w:rsidRPr="00F14FA2">
        <w:rPr>
          <w:rFonts w:ascii="Helvetica" w:eastAsia="宋体" w:hAnsi="Helvetica" w:cs="宋体"/>
          <w:noProof/>
          <w:color w:val="333333"/>
          <w:kern w:val="0"/>
          <w:szCs w:val="21"/>
        </w:rPr>
        <w:drawing>
          <wp:inline distT="0" distB="0" distL="0" distR="0" wp14:anchorId="430CFF53" wp14:editId="373E9F3F">
            <wp:extent cx="3408680" cy="3430905"/>
            <wp:effectExtent l="0" t="0" r="1270" b="0"/>
            <wp:docPr id="2" name="图片 2" descr="http://img.ptcms.csdn.net/article/201505/20/555bf46294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ptcms.csdn.net/article/201505/20/555bf4629446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680" cy="343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FA2" w:rsidRPr="00F14FA2" w:rsidRDefault="00F14FA2" w:rsidP="00F14FA2">
      <w:pPr>
        <w:widowControl/>
        <w:shd w:val="clear" w:color="auto" w:fill="FFFFFF"/>
        <w:spacing w:after="360" w:line="360" w:lineRule="atLeast"/>
        <w:jc w:val="center"/>
        <w:rPr>
          <w:rFonts w:ascii="Helvetica" w:eastAsia="宋体" w:hAnsi="Helvetica" w:cs="宋体"/>
          <w:color w:val="333333"/>
          <w:kern w:val="0"/>
          <w:szCs w:val="21"/>
        </w:rPr>
      </w:pPr>
      <w:r w:rsidRPr="00F14FA2">
        <w:rPr>
          <w:rFonts w:ascii="Helvetica" w:eastAsia="宋体" w:hAnsi="Helvetica" w:cs="宋体"/>
          <w:color w:val="333333"/>
          <w:kern w:val="0"/>
          <w:szCs w:val="21"/>
        </w:rPr>
        <w:t>图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2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新内存模型的设计示意图</w:t>
      </w:r>
    </w:p>
    <w:p w:rsidR="00F14FA2" w:rsidRPr="00F14FA2" w:rsidRDefault="00F14FA2" w:rsidP="00F14FA2">
      <w:pPr>
        <w:widowControl/>
        <w:shd w:val="clear" w:color="auto" w:fill="FFFFFF"/>
        <w:spacing w:after="360"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F14FA2">
        <w:rPr>
          <w:rFonts w:ascii="Helvetica" w:eastAsia="宋体" w:hAnsi="Helvetica" w:cs="宋体"/>
          <w:color w:val="333333"/>
          <w:kern w:val="0"/>
          <w:szCs w:val="21"/>
        </w:rPr>
        <w:t>向程序员保证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a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操作将对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b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操作可见）。在新内存模型向程序员提供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happens-before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规则，程序员只需要与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happens-before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打交道即可，因此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Java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程序员的学习负担大大降低。同时，新内存模型允许不会改变程序结果的重排序，这可以最大限度地放松对编译器和处理器的束缚，新内存模型的执行性能比旧内存模型要好。</w:t>
      </w:r>
    </w:p>
    <w:p w:rsidR="00F14FA2" w:rsidRPr="00F14FA2" w:rsidRDefault="00F14FA2" w:rsidP="00F14FA2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F14FA2">
        <w:rPr>
          <w:rFonts w:ascii="Helvetica" w:eastAsia="宋体" w:hAnsi="Helvetica" w:cs="宋体"/>
          <w:b/>
          <w:bCs/>
          <w:color w:val="333333"/>
          <w:kern w:val="0"/>
          <w:szCs w:val="21"/>
        </w:rPr>
        <w:t>作者简介：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程晓明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Java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软件工程师，关注并发与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NIO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，《深入理解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Java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内存模型》的作者。现就职于南京富士通南大软件技术有限公司，从事富士通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Interstage</w:t>
      </w:r>
      <w:r w:rsidRPr="00F14FA2">
        <w:rPr>
          <w:rFonts w:ascii="Helvetica" w:eastAsia="宋体" w:hAnsi="Helvetica" w:cs="宋体"/>
          <w:color w:val="333333"/>
          <w:kern w:val="0"/>
          <w:szCs w:val="21"/>
        </w:rPr>
        <w:t>应用服务器的开发。</w:t>
      </w:r>
    </w:p>
    <w:p w:rsidR="009F25A8" w:rsidRPr="00F14FA2" w:rsidRDefault="009F25A8"/>
    <w:sectPr w:rsidR="009F25A8" w:rsidRPr="00F14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B25" w:rsidRDefault="00CD4B25" w:rsidP="00F14FA2">
      <w:r>
        <w:separator/>
      </w:r>
    </w:p>
  </w:endnote>
  <w:endnote w:type="continuationSeparator" w:id="0">
    <w:p w:rsidR="00CD4B25" w:rsidRDefault="00CD4B25" w:rsidP="00F1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B25" w:rsidRDefault="00CD4B25" w:rsidP="00F14FA2">
      <w:r>
        <w:separator/>
      </w:r>
    </w:p>
  </w:footnote>
  <w:footnote w:type="continuationSeparator" w:id="0">
    <w:p w:rsidR="00CD4B25" w:rsidRDefault="00CD4B25" w:rsidP="00F14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F6737"/>
    <w:multiLevelType w:val="multilevel"/>
    <w:tmpl w:val="FC02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526DE0"/>
    <w:multiLevelType w:val="multilevel"/>
    <w:tmpl w:val="CDB6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D9"/>
    <w:rsid w:val="002E23D9"/>
    <w:rsid w:val="009F25A8"/>
    <w:rsid w:val="00CD4B25"/>
    <w:rsid w:val="00F1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142F1E-771C-490E-BBE0-F431A3E8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4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4F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4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4F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4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56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40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27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dn.net/tag/java/new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dn.net/tag/%E7%89%B9%E5%88%AB%E7%AD%96%E5%88%92/news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://www.csdn.net/tag/%E3%80%8A%E7%A8%8B%E5%BA%8F%E5%91%98%E3%80%8B%E7%94%B5%E5%AD%90%E5%88%8A/ne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sdn.net/tag/java20%E5%91%A8%E5%B9%B4/new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2275</Characters>
  <Application>Microsoft Office Word</Application>
  <DocSecurity>0</DocSecurity>
  <Lines>18</Lines>
  <Paragraphs>5</Paragraphs>
  <ScaleCrop>false</ScaleCrop>
  <Company>Sky123.Org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xhy</dc:creator>
  <cp:keywords/>
  <dc:description/>
  <cp:lastModifiedBy>xhy</cp:lastModifiedBy>
  <cp:revision>2</cp:revision>
  <dcterms:created xsi:type="dcterms:W3CDTF">2015-05-22T14:22:00Z</dcterms:created>
  <dcterms:modified xsi:type="dcterms:W3CDTF">2015-05-22T14:22:00Z</dcterms:modified>
</cp:coreProperties>
</file>